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BA" w:rsidRPr="00485A92" w:rsidRDefault="003442BA" w:rsidP="003442B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DECEMB</w:t>
      </w:r>
      <w:r w:rsidR="00BE01E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 2016</w:t>
      </w:r>
    </w:p>
    <w:tbl>
      <w:tblPr>
        <w:tblStyle w:val="TableGrid"/>
        <w:tblpPr w:leftFromText="180" w:rightFromText="180" w:vertAnchor="text" w:tblpY="435"/>
        <w:tblW w:w="0" w:type="auto"/>
        <w:tblLook w:val="04A0"/>
      </w:tblPr>
      <w:tblGrid>
        <w:gridCol w:w="9242"/>
      </w:tblGrid>
      <w:tr w:rsidR="00BE01EE" w:rsidTr="00BE01EE">
        <w:tc>
          <w:tcPr>
            <w:tcW w:w="9242" w:type="dxa"/>
          </w:tcPr>
          <w:p w:rsidR="00C92982" w:rsidRDefault="00C92982" w:rsidP="00C929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PIONEER SCHOOLS UPDATE</w:t>
            </w:r>
          </w:p>
          <w:p w:rsidR="00BE01EE" w:rsidRDefault="00BE01EE" w:rsidP="00BE01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01EE" w:rsidTr="00BE01EE">
        <w:tc>
          <w:tcPr>
            <w:tcW w:w="9242" w:type="dxa"/>
          </w:tcPr>
          <w:p w:rsidR="00BE01EE" w:rsidRPr="00C56AF9" w:rsidRDefault="00BE01EE" w:rsidP="00C56AF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56AF9">
              <w:rPr>
                <w:sz w:val="24"/>
                <w:szCs w:val="24"/>
              </w:rPr>
              <w:t xml:space="preserve">Pioneers are </w:t>
            </w:r>
            <w:r w:rsidR="00AA42C9" w:rsidRPr="00C56AF9">
              <w:rPr>
                <w:sz w:val="24"/>
                <w:szCs w:val="24"/>
              </w:rPr>
              <w:t xml:space="preserve">now </w:t>
            </w:r>
            <w:r w:rsidRPr="00C56AF9">
              <w:rPr>
                <w:sz w:val="24"/>
                <w:szCs w:val="24"/>
              </w:rPr>
              <w:t>working as one network to oversee the development of the new curriculum</w:t>
            </w:r>
            <w:r w:rsidR="00C92982" w:rsidRPr="00C56AF9">
              <w:rPr>
                <w:sz w:val="24"/>
                <w:szCs w:val="24"/>
              </w:rPr>
              <w:t>.</w:t>
            </w:r>
          </w:p>
          <w:p w:rsidR="00285C47" w:rsidRPr="00C56AF9" w:rsidRDefault="00DC18B3" w:rsidP="00C56AF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56AF9">
              <w:rPr>
                <w:sz w:val="24"/>
                <w:szCs w:val="24"/>
              </w:rPr>
              <w:t>CSC Pioneer network meetings are being held during the spring and summer terms to support this.</w:t>
            </w:r>
          </w:p>
          <w:p w:rsidR="008D1DBB" w:rsidRPr="00C56AF9" w:rsidRDefault="008D1DBB" w:rsidP="00C56AF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56AF9">
              <w:rPr>
                <w:sz w:val="24"/>
                <w:szCs w:val="24"/>
              </w:rPr>
              <w:t>A series of Successful Futures briefing sessions are being held over the spring and summer terms for Head teachers</w:t>
            </w:r>
          </w:p>
          <w:p w:rsidR="000B7CDB" w:rsidRPr="00C56AF9" w:rsidRDefault="000B7CDB" w:rsidP="00C56AF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C56AF9">
              <w:rPr>
                <w:sz w:val="24"/>
                <w:szCs w:val="24"/>
              </w:rPr>
              <w:t>The  Enrichment and Experiences strand of the Wider Skills will form a significant part of the CSC C</w:t>
            </w:r>
            <w:r w:rsidR="00285C47" w:rsidRPr="00C56AF9">
              <w:rPr>
                <w:sz w:val="24"/>
                <w:szCs w:val="24"/>
              </w:rPr>
              <w:t>onf</w:t>
            </w:r>
            <w:bookmarkStart w:id="0" w:name="_GoBack"/>
            <w:bookmarkEnd w:id="0"/>
            <w:r w:rsidR="00285C47" w:rsidRPr="00C56AF9">
              <w:rPr>
                <w:sz w:val="24"/>
                <w:szCs w:val="24"/>
              </w:rPr>
              <w:t>erence on</w:t>
            </w:r>
            <w:r w:rsidRPr="00C56AF9">
              <w:rPr>
                <w:sz w:val="24"/>
                <w:szCs w:val="24"/>
              </w:rPr>
              <w:t xml:space="preserve"> Wednesday February 1</w:t>
            </w:r>
            <w:r w:rsidRPr="00C56AF9">
              <w:rPr>
                <w:sz w:val="24"/>
                <w:szCs w:val="24"/>
                <w:vertAlign w:val="superscript"/>
              </w:rPr>
              <w:t>st</w:t>
            </w:r>
            <w:r w:rsidRPr="00C56AF9">
              <w:rPr>
                <w:sz w:val="24"/>
                <w:szCs w:val="24"/>
              </w:rPr>
              <w:t xml:space="preserve"> </w:t>
            </w:r>
            <w:r w:rsidR="00285C47" w:rsidRPr="00C56AF9">
              <w:rPr>
                <w:sz w:val="24"/>
                <w:szCs w:val="24"/>
              </w:rPr>
              <w:t xml:space="preserve"> with presenters from Welsh Government, partner organisations and Pioneer schools</w:t>
            </w:r>
          </w:p>
        </w:tc>
      </w:tr>
    </w:tbl>
    <w:p w:rsidR="00DC18B3" w:rsidRDefault="00DC18B3"/>
    <w:tbl>
      <w:tblPr>
        <w:tblStyle w:val="TableGrid"/>
        <w:tblpPr w:leftFromText="180" w:rightFromText="180" w:vertAnchor="text" w:tblpY="435"/>
        <w:tblW w:w="0" w:type="auto"/>
        <w:tblLook w:val="04A0"/>
      </w:tblPr>
      <w:tblGrid>
        <w:gridCol w:w="9242"/>
      </w:tblGrid>
      <w:tr w:rsidR="00BE01EE" w:rsidTr="00BE01EE">
        <w:tc>
          <w:tcPr>
            <w:tcW w:w="9242" w:type="dxa"/>
          </w:tcPr>
          <w:p w:rsidR="00BE01EE" w:rsidRDefault="00BE01EE" w:rsidP="00BE0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 PIONEERS</w:t>
            </w:r>
            <w:r w:rsidR="00D70BAA">
              <w:rPr>
                <w:b/>
                <w:sz w:val="28"/>
                <w:szCs w:val="28"/>
              </w:rPr>
              <w:t xml:space="preserve"> - what’s happening now?</w:t>
            </w:r>
          </w:p>
        </w:tc>
      </w:tr>
      <w:tr w:rsidR="00BE01EE" w:rsidTr="007728EC">
        <w:tc>
          <w:tcPr>
            <w:tcW w:w="9242" w:type="dxa"/>
          </w:tcPr>
          <w:p w:rsidR="00C56AF9" w:rsidRDefault="00C56AF9" w:rsidP="00C56A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During the summer term, 2016 </w:t>
            </w:r>
            <w:r w:rsidRPr="00BE01EE">
              <w:rPr>
                <w:sz w:val="24"/>
                <w:szCs w:val="24"/>
              </w:rPr>
              <w:t>a range of engagement</w:t>
            </w:r>
            <w:r>
              <w:rPr>
                <w:sz w:val="24"/>
                <w:szCs w:val="24"/>
              </w:rPr>
              <w:t xml:space="preserve"> event</w:t>
            </w:r>
            <w:r w:rsidRPr="00BE01EE">
              <w:rPr>
                <w:sz w:val="24"/>
                <w:szCs w:val="24"/>
              </w:rPr>
              <w:t xml:space="preserve">s took </w:t>
            </w:r>
            <w:r>
              <w:rPr>
                <w:sz w:val="24"/>
                <w:szCs w:val="24"/>
              </w:rPr>
              <w:t>place across all four consortia regions. I</w:t>
            </w:r>
            <w:r w:rsidRPr="00BE01EE">
              <w:rPr>
                <w:sz w:val="24"/>
                <w:szCs w:val="24"/>
              </w:rPr>
              <w:t xml:space="preserve">nformation gathered during the engagement events was used to finalise the first version of the </w:t>
            </w:r>
            <w:r>
              <w:rPr>
                <w:sz w:val="24"/>
                <w:szCs w:val="24"/>
              </w:rPr>
              <w:t>Digital Competence Framework (</w:t>
            </w:r>
            <w:r w:rsidRPr="00BE01EE">
              <w:rPr>
                <w:sz w:val="24"/>
                <w:szCs w:val="24"/>
              </w:rPr>
              <w:t>DCF</w:t>
            </w:r>
            <w:r>
              <w:rPr>
                <w:sz w:val="24"/>
                <w:szCs w:val="24"/>
              </w:rPr>
              <w:t>).</w:t>
            </w:r>
          </w:p>
          <w:p w:rsidR="00C56AF9" w:rsidRPr="006B37B6" w:rsidRDefault="00C56AF9" w:rsidP="00C56A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E01EE">
              <w:rPr>
                <w:sz w:val="24"/>
                <w:szCs w:val="24"/>
              </w:rPr>
              <w:t>By the end of the summer term</w:t>
            </w:r>
            <w:r>
              <w:rPr>
                <w:sz w:val="24"/>
                <w:szCs w:val="24"/>
              </w:rPr>
              <w:t>, 2016</w:t>
            </w:r>
            <w:r w:rsidRPr="00BE01EE">
              <w:rPr>
                <w:sz w:val="24"/>
                <w:szCs w:val="24"/>
              </w:rPr>
              <w:t xml:space="preserve"> the Digital Pioneers had</w:t>
            </w:r>
            <w:r>
              <w:rPr>
                <w:sz w:val="24"/>
                <w:szCs w:val="24"/>
              </w:rPr>
              <w:t xml:space="preserve"> completed the DCF.  This was made available to schools and settings on September 1</w:t>
            </w:r>
            <w:r w:rsidRPr="006B37B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2016 through </w:t>
            </w:r>
            <w:hyperlink r:id="rId7" w:history="1">
              <w:r w:rsidRPr="006B37B6">
                <w:rPr>
                  <w:rStyle w:val="Hyperlink"/>
                  <w:sz w:val="24"/>
                  <w:szCs w:val="24"/>
                </w:rPr>
                <w:t>Learning Wales</w:t>
              </w:r>
            </w:hyperlink>
            <w:r w:rsidRPr="006B37B6">
              <w:rPr>
                <w:sz w:val="24"/>
                <w:szCs w:val="24"/>
              </w:rPr>
              <w:t>.</w:t>
            </w:r>
          </w:p>
          <w:p w:rsidR="00C56AF9" w:rsidRDefault="00C56AF9" w:rsidP="00C56A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Pioneer Schools continue work as a national network to develop resources to support the curriculum and aim to have published outcomes to share during the Spring Term, 2017.  In addition, they are considering the needs of a professional learning offer to support all schools across Wales.</w:t>
            </w:r>
          </w:p>
          <w:p w:rsidR="00C56AF9" w:rsidRPr="00E25F54" w:rsidRDefault="00C56AF9" w:rsidP="00C56A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25F54">
              <w:rPr>
                <w:sz w:val="24"/>
                <w:szCs w:val="24"/>
              </w:rPr>
              <w:t xml:space="preserve">CSC Digital Pioneers have developed a </w:t>
            </w:r>
            <w:r>
              <w:rPr>
                <w:sz w:val="24"/>
                <w:szCs w:val="24"/>
              </w:rPr>
              <w:t xml:space="preserve">draft </w:t>
            </w:r>
            <w:r w:rsidRPr="00E25F54">
              <w:rPr>
                <w:sz w:val="24"/>
                <w:szCs w:val="24"/>
              </w:rPr>
              <w:t xml:space="preserve">DCF </w:t>
            </w:r>
            <w:r>
              <w:rPr>
                <w:sz w:val="24"/>
                <w:szCs w:val="24"/>
              </w:rPr>
              <w:t xml:space="preserve">curriculum </w:t>
            </w:r>
            <w:r w:rsidRPr="00E25F54">
              <w:rPr>
                <w:sz w:val="24"/>
                <w:szCs w:val="24"/>
              </w:rPr>
              <w:t>audit tool which was rele</w:t>
            </w:r>
            <w:r>
              <w:rPr>
                <w:sz w:val="24"/>
                <w:szCs w:val="24"/>
              </w:rPr>
              <w:t xml:space="preserve">ased to all CSC schools in November through the </w:t>
            </w:r>
            <w:hyperlink r:id="rId8" w:history="1">
              <w:proofErr w:type="spellStart"/>
              <w:r w:rsidRPr="005A7004">
                <w:rPr>
                  <w:rStyle w:val="Hyperlink"/>
                  <w:sz w:val="24"/>
                  <w:szCs w:val="24"/>
                </w:rPr>
                <w:t>Cronfa</w:t>
              </w:r>
              <w:proofErr w:type="spellEnd"/>
              <w:r w:rsidRPr="005A7004">
                <w:rPr>
                  <w:rStyle w:val="Hyperlink"/>
                  <w:sz w:val="24"/>
                  <w:szCs w:val="24"/>
                </w:rPr>
                <w:t xml:space="preserve"> DCF community</w:t>
              </w:r>
            </w:hyperlink>
            <w:r>
              <w:rPr>
                <w:sz w:val="24"/>
                <w:szCs w:val="24"/>
              </w:rPr>
              <w:t xml:space="preserve">.  This work will be adopted by the national group and made available across Wales.  Particular thanks to Tom Hills, </w:t>
            </w:r>
            <w:proofErr w:type="spellStart"/>
            <w:r>
              <w:rPr>
                <w:sz w:val="24"/>
                <w:szCs w:val="24"/>
              </w:rPr>
              <w:t>Ynysowen</w:t>
            </w:r>
            <w:proofErr w:type="spellEnd"/>
            <w:r>
              <w:rPr>
                <w:sz w:val="24"/>
                <w:szCs w:val="24"/>
              </w:rPr>
              <w:t xml:space="preserve"> Primary and Mark Jones, Ysgol Rhydywaun for their development work.  Further work is being undertaken to support CPD planning audits.</w:t>
            </w:r>
          </w:p>
          <w:p w:rsidR="00C56AF9" w:rsidRPr="00BE01EE" w:rsidRDefault="00C56AF9" w:rsidP="00C56A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CSC Digital Pioneer schools lead on the development of professional learning programmes for schools across the region through the CSC Curriculum Hubs.</w:t>
            </w:r>
          </w:p>
          <w:p w:rsidR="00BE01EE" w:rsidRPr="006C665D" w:rsidRDefault="00BE01EE" w:rsidP="00BE01EE">
            <w:pPr>
              <w:rPr>
                <w:sz w:val="24"/>
                <w:szCs w:val="24"/>
              </w:rPr>
            </w:pPr>
          </w:p>
        </w:tc>
      </w:tr>
      <w:tr w:rsidR="00BE01EE" w:rsidTr="00BE01EE">
        <w:tc>
          <w:tcPr>
            <w:tcW w:w="9242" w:type="dxa"/>
          </w:tcPr>
          <w:p w:rsidR="00BE01EE" w:rsidRDefault="00BE01EE" w:rsidP="000B7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can </w:t>
            </w:r>
            <w:r w:rsidR="000B7CDB">
              <w:rPr>
                <w:b/>
                <w:sz w:val="28"/>
                <w:szCs w:val="28"/>
              </w:rPr>
              <w:t>all</w:t>
            </w:r>
            <w:r>
              <w:rPr>
                <w:b/>
                <w:sz w:val="28"/>
                <w:szCs w:val="28"/>
              </w:rPr>
              <w:t xml:space="preserve"> schools engage?</w:t>
            </w:r>
          </w:p>
        </w:tc>
      </w:tr>
      <w:tr w:rsidR="00BE01EE" w:rsidTr="00BE01EE">
        <w:tc>
          <w:tcPr>
            <w:tcW w:w="9242" w:type="dxa"/>
          </w:tcPr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 links with one of the 7 Digital Pioneer Schools:</w:t>
            </w:r>
          </w:p>
          <w:p w:rsidR="00C56AF9" w:rsidRDefault="00C56AF9" w:rsidP="00C56AF9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Schools: Ty Gwyn (Cardiff)</w:t>
            </w:r>
          </w:p>
          <w:p w:rsidR="00C56AF9" w:rsidRDefault="00C56AF9" w:rsidP="00C56AF9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Schools: Cadoxton (Vale); </w:t>
            </w:r>
            <w:proofErr w:type="spellStart"/>
            <w:r>
              <w:rPr>
                <w:sz w:val="24"/>
                <w:szCs w:val="24"/>
              </w:rPr>
              <w:t>Ynysowen</w:t>
            </w:r>
            <w:proofErr w:type="spellEnd"/>
            <w:r>
              <w:rPr>
                <w:sz w:val="24"/>
                <w:szCs w:val="24"/>
              </w:rPr>
              <w:t xml:space="preserve"> (Merthyr)</w:t>
            </w:r>
          </w:p>
          <w:p w:rsidR="00C56AF9" w:rsidRPr="00250F5F" w:rsidRDefault="00C56AF9" w:rsidP="00C56AF9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and Welsh Medium Schools: Ysgol Bro Edern (Cardiff), Ysgol Bro Morgannwg (Cardiff), Ysgol Plasmawr (Cardiff), Ysgol Rhydywaun (RCT)</w:t>
            </w:r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with</w:t>
            </w:r>
            <w:r w:rsidRPr="00250F5F">
              <w:rPr>
                <w:sz w:val="24"/>
                <w:szCs w:val="24"/>
              </w:rPr>
              <w:t xml:space="preserve"> your Cluster or SIG networks to familiarise</w:t>
            </w:r>
            <w:r>
              <w:rPr>
                <w:sz w:val="24"/>
                <w:szCs w:val="24"/>
              </w:rPr>
              <w:t xml:space="preserve"> colleagues with the DCF</w:t>
            </w:r>
          </w:p>
          <w:p w:rsidR="00C56AF9" w:rsidRPr="00C56AF9" w:rsidRDefault="00C56AF9" w:rsidP="00C56AF9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your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username for updates regarding developments to access networks </w:t>
            </w:r>
            <w:r>
              <w:rPr>
                <w:sz w:val="24"/>
                <w:szCs w:val="24"/>
              </w:rPr>
              <w:lastRenderedPageBreak/>
              <w:t xml:space="preserve">and other resources on both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Cronfa</w:t>
            </w:r>
            <w:proofErr w:type="spellEnd"/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CSC Network meetings where sessions will be led by the Digital Pioneers</w:t>
            </w:r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feedback via the </w:t>
            </w:r>
            <w:hyperlink r:id="rId9" w:history="1">
              <w:r w:rsidRPr="00535E39">
                <w:rPr>
                  <w:rStyle w:val="Hyperlink"/>
                  <w:sz w:val="24"/>
                  <w:szCs w:val="24"/>
                </w:rPr>
                <w:t>online DCF tool</w:t>
              </w:r>
            </w:hyperlink>
            <w:r>
              <w:rPr>
                <w:sz w:val="24"/>
                <w:szCs w:val="24"/>
              </w:rPr>
              <w:t xml:space="preserve"> to inform further refinements.</w:t>
            </w:r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CSC curriculum audit tool to map your current provision to the DCF</w:t>
            </w:r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 the DCF Professional Learning events. </w:t>
            </w:r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Join the </w:t>
            </w:r>
            <w:hyperlink r:id="rId10" w:history="1">
              <w:r w:rsidRPr="00535E39">
                <w:rPr>
                  <w:rStyle w:val="Hyperlink"/>
                  <w:sz w:val="24"/>
                  <w:szCs w:val="24"/>
                </w:rPr>
                <w:t xml:space="preserve">CSC </w:t>
              </w:r>
              <w:proofErr w:type="spellStart"/>
              <w:r w:rsidRPr="00535E39">
                <w:rPr>
                  <w:rStyle w:val="Hyperlink"/>
                  <w:sz w:val="24"/>
                  <w:szCs w:val="24"/>
                </w:rPr>
                <w:t>Cronfa</w:t>
              </w:r>
              <w:proofErr w:type="spellEnd"/>
              <w:r w:rsidRPr="00535E39">
                <w:rPr>
                  <w:rStyle w:val="Hyperlink"/>
                  <w:sz w:val="24"/>
                  <w:szCs w:val="24"/>
                </w:rPr>
                <w:t xml:space="preserve"> DCF community</w:t>
              </w:r>
            </w:hyperlink>
          </w:p>
          <w:p w:rsid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up to date through the </w:t>
            </w:r>
            <w:hyperlink r:id="rId11" w:history="1">
              <w:r w:rsidRPr="00535E39">
                <w:rPr>
                  <w:rStyle w:val="Hyperlink"/>
                  <w:sz w:val="24"/>
                  <w:szCs w:val="24"/>
                </w:rPr>
                <w:t>CSC schools bulletin</w:t>
              </w:r>
            </w:hyperlink>
          </w:p>
          <w:p w:rsidR="00250F5F" w:rsidRPr="00C56AF9" w:rsidRDefault="00C56AF9" w:rsidP="00C56A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DCF development experiences with the Pioneer schools network</w:t>
            </w:r>
          </w:p>
        </w:tc>
      </w:tr>
    </w:tbl>
    <w:p w:rsidR="00DC18B3" w:rsidRDefault="00DC18B3"/>
    <w:p w:rsidR="00DC18B3" w:rsidRDefault="00DC18B3"/>
    <w:tbl>
      <w:tblPr>
        <w:tblStyle w:val="TableGrid"/>
        <w:tblpPr w:leftFromText="180" w:rightFromText="180" w:vertAnchor="text" w:horzAnchor="margin" w:tblpY="-405"/>
        <w:tblW w:w="0" w:type="auto"/>
        <w:tblLook w:val="04A0"/>
      </w:tblPr>
      <w:tblGrid>
        <w:gridCol w:w="9242"/>
      </w:tblGrid>
      <w:tr w:rsidR="00BE01EE" w:rsidTr="008D1DBB">
        <w:tc>
          <w:tcPr>
            <w:tcW w:w="9242" w:type="dxa"/>
          </w:tcPr>
          <w:p w:rsidR="00BE01EE" w:rsidRDefault="00BE01EE" w:rsidP="008D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CURRICULUM </w:t>
            </w:r>
            <w:proofErr w:type="gramStart"/>
            <w:r>
              <w:rPr>
                <w:b/>
                <w:sz w:val="28"/>
                <w:szCs w:val="28"/>
              </w:rPr>
              <w:t>PIONEERS</w:t>
            </w:r>
            <w:r w:rsidR="00285C47">
              <w:rPr>
                <w:b/>
                <w:sz w:val="28"/>
                <w:szCs w:val="28"/>
              </w:rPr>
              <w:t xml:space="preserve">  -</w:t>
            </w:r>
            <w:proofErr w:type="gramEnd"/>
            <w:r w:rsidR="00285C47">
              <w:rPr>
                <w:b/>
                <w:sz w:val="28"/>
                <w:szCs w:val="28"/>
              </w:rPr>
              <w:t xml:space="preserve"> what’s happening now?</w:t>
            </w:r>
          </w:p>
        </w:tc>
      </w:tr>
      <w:tr w:rsidR="00285C47" w:rsidTr="008D1DBB">
        <w:trPr>
          <w:trHeight w:val="3040"/>
        </w:trPr>
        <w:tc>
          <w:tcPr>
            <w:tcW w:w="9242" w:type="dxa"/>
          </w:tcPr>
          <w:p w:rsidR="00285C47" w:rsidRDefault="00A567D0" w:rsidP="008D1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Areas of Learning </w:t>
            </w:r>
            <w:r w:rsidR="00C56AF9">
              <w:rPr>
                <w:b/>
                <w:sz w:val="28"/>
                <w:szCs w:val="28"/>
              </w:rPr>
              <w:t xml:space="preserve">and </w:t>
            </w:r>
            <w:r>
              <w:rPr>
                <w:b/>
                <w:sz w:val="28"/>
                <w:szCs w:val="28"/>
              </w:rPr>
              <w:t>Experience</w:t>
            </w:r>
            <w:r w:rsidR="00C56AF9">
              <w:rPr>
                <w:b/>
                <w:sz w:val="28"/>
                <w:szCs w:val="28"/>
              </w:rPr>
              <w:t xml:space="preserve"> </w:t>
            </w:r>
            <w:r w:rsidR="00285C47">
              <w:rPr>
                <w:b/>
                <w:sz w:val="28"/>
                <w:szCs w:val="28"/>
              </w:rPr>
              <w:t xml:space="preserve"> </w:t>
            </w:r>
          </w:p>
          <w:p w:rsidR="00285C47" w:rsidRDefault="00285C47" w:rsidP="008D1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Pioneers ha</w:t>
            </w:r>
            <w:r w:rsidRPr="00A1659E">
              <w:rPr>
                <w:sz w:val="24"/>
                <w:szCs w:val="24"/>
              </w:rPr>
              <w:t xml:space="preserve">ve </w:t>
            </w:r>
            <w:r w:rsidR="0023195C">
              <w:rPr>
                <w:sz w:val="24"/>
                <w:szCs w:val="24"/>
              </w:rPr>
              <w:t>focussed</w:t>
            </w:r>
            <w:r w:rsidRPr="00A1659E">
              <w:rPr>
                <w:sz w:val="24"/>
                <w:szCs w:val="24"/>
              </w:rPr>
              <w:t xml:space="preserve"> on </w:t>
            </w:r>
            <w:r w:rsidR="0023195C">
              <w:rPr>
                <w:sz w:val="24"/>
                <w:szCs w:val="24"/>
              </w:rPr>
              <w:t xml:space="preserve">the development of </w:t>
            </w:r>
            <w:r w:rsidRPr="00A1659E">
              <w:rPr>
                <w:sz w:val="24"/>
                <w:szCs w:val="24"/>
              </w:rPr>
              <w:t>the four strands of high level design for the new curriculum:</w:t>
            </w:r>
          </w:p>
          <w:p w:rsidR="00285C47" w:rsidRPr="00A1659E" w:rsidRDefault="00285C47" w:rsidP="008D1DB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659E">
              <w:rPr>
                <w:sz w:val="24"/>
                <w:szCs w:val="24"/>
              </w:rPr>
              <w:t>The development of a definition and guidance for the six Areas of Learning and Experience</w:t>
            </w:r>
            <w:r w:rsidR="00C56AF9">
              <w:rPr>
                <w:sz w:val="24"/>
                <w:szCs w:val="24"/>
              </w:rPr>
              <w:t>.</w:t>
            </w:r>
          </w:p>
          <w:p w:rsidR="00285C47" w:rsidRDefault="00285C47" w:rsidP="008D1DB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guidance with regard to the wider skills, as outlined on page 42 of Successful Futures,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A1659E">
              <w:rPr>
                <w:sz w:val="24"/>
                <w:szCs w:val="24"/>
              </w:rPr>
              <w:t xml:space="preserve">for the six </w:t>
            </w:r>
            <w:r w:rsidR="00A567D0">
              <w:rPr>
                <w:sz w:val="24"/>
                <w:szCs w:val="24"/>
              </w:rPr>
              <w:t>Areas of Learning Experience</w:t>
            </w:r>
            <w:r w:rsidR="00C56AF9">
              <w:rPr>
                <w:sz w:val="24"/>
                <w:szCs w:val="24"/>
              </w:rPr>
              <w:t>.</w:t>
            </w:r>
          </w:p>
          <w:p w:rsidR="00285C47" w:rsidRDefault="00285C47" w:rsidP="008D1DB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Strand 1 of this work is nearing completion and information will be shared early in the spring term.</w:t>
            </w:r>
          </w:p>
          <w:p w:rsidR="00285C47" w:rsidRDefault="00285C47" w:rsidP="008D1DBB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Curriculum Pioneer schools </w:t>
            </w:r>
            <w:r w:rsidR="0023195C">
              <w:rPr>
                <w:sz w:val="24"/>
                <w:szCs w:val="24"/>
              </w:rPr>
              <w:t xml:space="preserve">are being assigned to </w:t>
            </w:r>
            <w:r w:rsidR="00A567D0">
              <w:rPr>
                <w:sz w:val="24"/>
                <w:szCs w:val="24"/>
              </w:rPr>
              <w:t xml:space="preserve">Areas of Learning </w:t>
            </w:r>
            <w:proofErr w:type="gramStart"/>
            <w:r w:rsidR="00A567D0">
              <w:rPr>
                <w:sz w:val="24"/>
                <w:szCs w:val="24"/>
              </w:rPr>
              <w:t>Experience</w:t>
            </w:r>
            <w:r w:rsidR="00DC18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3195C">
              <w:rPr>
                <w:sz w:val="24"/>
                <w:szCs w:val="24"/>
              </w:rPr>
              <w:t>before</w:t>
            </w:r>
            <w:proofErr w:type="gramEnd"/>
            <w:r w:rsidR="0023195C">
              <w:rPr>
                <w:sz w:val="24"/>
                <w:szCs w:val="24"/>
              </w:rPr>
              <w:t xml:space="preserve"> the end of this term.</w:t>
            </w:r>
          </w:p>
        </w:tc>
      </w:tr>
      <w:tr w:rsidR="00250F5F" w:rsidTr="008D1DBB">
        <w:tc>
          <w:tcPr>
            <w:tcW w:w="9242" w:type="dxa"/>
          </w:tcPr>
          <w:p w:rsidR="00250F5F" w:rsidRDefault="00285C47" w:rsidP="008D1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Enrichment and Experiences</w:t>
            </w:r>
          </w:p>
        </w:tc>
      </w:tr>
      <w:tr w:rsidR="00250F5F" w:rsidTr="008D1DBB">
        <w:tc>
          <w:tcPr>
            <w:tcW w:w="9242" w:type="dxa"/>
          </w:tcPr>
          <w:p w:rsidR="00250F5F" w:rsidRDefault="00285C47" w:rsidP="008D1DB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85C47">
              <w:rPr>
                <w:sz w:val="24"/>
                <w:szCs w:val="24"/>
              </w:rPr>
              <w:t xml:space="preserve">The  Enrichment and Experiences </w:t>
            </w:r>
            <w:r w:rsidR="00126B98">
              <w:rPr>
                <w:sz w:val="24"/>
                <w:szCs w:val="24"/>
              </w:rPr>
              <w:t>from strand 1</w:t>
            </w:r>
            <w:r w:rsidRPr="00285C47">
              <w:rPr>
                <w:sz w:val="24"/>
                <w:szCs w:val="24"/>
              </w:rPr>
              <w:t xml:space="preserve"> will form a significant part of the CS</w:t>
            </w:r>
            <w:r w:rsidR="00126B98">
              <w:rPr>
                <w:sz w:val="24"/>
                <w:szCs w:val="24"/>
              </w:rPr>
              <w:t>W</w:t>
            </w:r>
            <w:r w:rsidRPr="00285C47">
              <w:rPr>
                <w:sz w:val="24"/>
                <w:szCs w:val="24"/>
              </w:rPr>
              <w:t>C Conference on Wednesday February 1</w:t>
            </w:r>
            <w:r w:rsidRPr="00285C47">
              <w:rPr>
                <w:sz w:val="24"/>
                <w:szCs w:val="24"/>
                <w:vertAlign w:val="superscript"/>
              </w:rPr>
              <w:t>st</w:t>
            </w:r>
            <w:r w:rsidRPr="00285C47">
              <w:rPr>
                <w:sz w:val="24"/>
                <w:szCs w:val="24"/>
              </w:rPr>
              <w:t xml:space="preserve">  with presenters from Welsh Government, partner organisations and Pioneer schools</w:t>
            </w:r>
          </w:p>
          <w:p w:rsidR="0023195C" w:rsidRDefault="00285C47" w:rsidP="008D1DB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Pioneer schools </w:t>
            </w:r>
            <w:r w:rsidR="00AA42C9">
              <w:rPr>
                <w:sz w:val="24"/>
                <w:szCs w:val="24"/>
              </w:rPr>
              <w:t>are currently undertaking</w:t>
            </w:r>
            <w:r>
              <w:rPr>
                <w:sz w:val="24"/>
                <w:szCs w:val="24"/>
              </w:rPr>
              <w:t xml:space="preserve"> action research based pr</w:t>
            </w:r>
            <w:r w:rsidR="0023195C">
              <w:rPr>
                <w:sz w:val="24"/>
                <w:szCs w:val="24"/>
              </w:rPr>
              <w:t>ojects within their own schools based on:</w:t>
            </w:r>
          </w:p>
          <w:p w:rsidR="007A533E" w:rsidRDefault="0023195C" w:rsidP="008D1D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How it addresses the </w:t>
            </w:r>
            <w:r w:rsidR="007A533E">
              <w:rPr>
                <w:sz w:val="24"/>
                <w:szCs w:val="24"/>
              </w:rPr>
              <w:t>4 purposes</w:t>
            </w:r>
          </w:p>
          <w:p w:rsidR="007A533E" w:rsidRDefault="007A533E" w:rsidP="008D1D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group</w:t>
            </w:r>
          </w:p>
          <w:p w:rsidR="007A533E" w:rsidRDefault="007A533E" w:rsidP="008D1D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voice</w:t>
            </w:r>
          </w:p>
          <w:p w:rsidR="007A533E" w:rsidRDefault="007A533E" w:rsidP="008D1D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Partnerships</w:t>
            </w:r>
          </w:p>
          <w:p w:rsidR="007A533E" w:rsidRDefault="007A533E" w:rsidP="008D1D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Resourcing</w:t>
            </w:r>
          </w:p>
          <w:p w:rsidR="005E7714" w:rsidRDefault="007A533E" w:rsidP="008D1D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Challenges and solutions</w:t>
            </w:r>
          </w:p>
          <w:p w:rsidR="005E7714" w:rsidRPr="005E7714" w:rsidRDefault="005E7714" w:rsidP="008D1DB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E7714">
              <w:rPr>
                <w:sz w:val="24"/>
                <w:szCs w:val="24"/>
              </w:rPr>
              <w:t xml:space="preserve">A curriculum audit tool is available </w:t>
            </w:r>
            <w:hyperlink r:id="rId12" w:history="1">
              <w:r w:rsidR="0027182A" w:rsidRPr="0027182A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Pr="0027182A">
              <w:rPr>
                <w:sz w:val="24"/>
                <w:szCs w:val="24"/>
              </w:rPr>
              <w:t xml:space="preserve"> </w:t>
            </w:r>
            <w:r w:rsidRPr="005E7714">
              <w:rPr>
                <w:sz w:val="24"/>
                <w:szCs w:val="24"/>
              </w:rPr>
              <w:t>for schools to</w:t>
            </w:r>
            <w:r>
              <w:rPr>
                <w:sz w:val="24"/>
                <w:szCs w:val="24"/>
              </w:rPr>
              <w:t xml:space="preserve"> match</w:t>
            </w:r>
            <w:r w:rsidR="008D1DBB">
              <w:rPr>
                <w:sz w:val="24"/>
                <w:szCs w:val="24"/>
              </w:rPr>
              <w:t xml:space="preserve"> their current curriculum provision </w:t>
            </w:r>
            <w:r w:rsidR="00126B98">
              <w:rPr>
                <w:sz w:val="24"/>
                <w:szCs w:val="24"/>
              </w:rPr>
              <w:t>to the curriculum design principles on page 14</w:t>
            </w:r>
            <w:r w:rsidR="008D1DBB">
              <w:rPr>
                <w:sz w:val="24"/>
                <w:szCs w:val="24"/>
              </w:rPr>
              <w:t>.</w:t>
            </w:r>
          </w:p>
          <w:p w:rsidR="00285C47" w:rsidRPr="007A533E" w:rsidRDefault="00285C47" w:rsidP="008D1DBB">
            <w:pPr>
              <w:jc w:val="both"/>
              <w:rPr>
                <w:sz w:val="24"/>
                <w:szCs w:val="24"/>
              </w:rPr>
            </w:pPr>
          </w:p>
        </w:tc>
      </w:tr>
      <w:tr w:rsidR="00250F5F" w:rsidTr="008D1DBB">
        <w:tc>
          <w:tcPr>
            <w:tcW w:w="9242" w:type="dxa"/>
          </w:tcPr>
          <w:p w:rsidR="00250F5F" w:rsidRPr="007A533E" w:rsidRDefault="00285C47" w:rsidP="008D1D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Professional Learning </w:t>
            </w:r>
          </w:p>
        </w:tc>
      </w:tr>
      <w:tr w:rsidR="00250F5F" w:rsidTr="008D1DBB">
        <w:trPr>
          <w:trHeight w:val="3601"/>
        </w:trPr>
        <w:tc>
          <w:tcPr>
            <w:tcW w:w="9242" w:type="dxa"/>
          </w:tcPr>
          <w:p w:rsidR="00AA42C9" w:rsidRDefault="00AA42C9" w:rsidP="008D1DB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Nationally, thirty-four</w:t>
            </w:r>
            <w:r w:rsidRPr="00AA42C9">
              <w:rPr>
                <w:sz w:val="24"/>
                <w:szCs w:val="24"/>
              </w:rPr>
              <w:t xml:space="preserve"> Pioneer</w:t>
            </w:r>
            <w:r w:rsidR="000716E4" w:rsidRPr="00AA42C9">
              <w:rPr>
                <w:sz w:val="24"/>
                <w:szCs w:val="24"/>
              </w:rPr>
              <w:t xml:space="preserve"> schools </w:t>
            </w:r>
            <w:r w:rsidRPr="00AA42C9">
              <w:rPr>
                <w:sz w:val="24"/>
                <w:szCs w:val="24"/>
              </w:rPr>
              <w:t>are currently trialling the new Professional teaching Standards</w:t>
            </w:r>
            <w:r>
              <w:rPr>
                <w:sz w:val="24"/>
                <w:szCs w:val="24"/>
              </w:rPr>
              <w:t xml:space="preserve">. Nine CSC schools are </w:t>
            </w:r>
            <w:r w:rsidR="00DC18B3">
              <w:rPr>
                <w:sz w:val="24"/>
                <w:szCs w:val="24"/>
              </w:rPr>
              <w:t>contributing to this.</w:t>
            </w:r>
          </w:p>
          <w:p w:rsidR="00DC18B3" w:rsidRDefault="00DC18B3" w:rsidP="008D1DB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Learning Pioneers continue to contribute to the CSC professional learning offer</w:t>
            </w:r>
          </w:p>
          <w:p w:rsidR="00DC18B3" w:rsidRPr="00AA42C9" w:rsidRDefault="00DC18B3" w:rsidP="008D1DB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 Federation PLP </w:t>
            </w:r>
            <w:r w:rsidR="008D1DBB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part of the ‘levelling without labels’ pilot group. This has involved working in triads to map out areas of research fr</w:t>
            </w:r>
            <w:r w:rsidR="005E7714">
              <w:rPr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 xml:space="preserve"> one of the four purposes at each progression point</w:t>
            </w:r>
          </w:p>
          <w:p w:rsidR="000716E4" w:rsidRDefault="007A533E" w:rsidP="008D1DBB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A533E">
              <w:rPr>
                <w:sz w:val="24"/>
                <w:szCs w:val="24"/>
              </w:rPr>
              <w:t>Professional Learning</w:t>
            </w:r>
            <w:r>
              <w:rPr>
                <w:sz w:val="24"/>
                <w:szCs w:val="24"/>
              </w:rPr>
              <w:t xml:space="preserve"> Pioneer</w:t>
            </w:r>
            <w:r w:rsidR="000716E4">
              <w:rPr>
                <w:sz w:val="24"/>
                <w:szCs w:val="24"/>
              </w:rPr>
              <w:t>s</w:t>
            </w:r>
            <w:r w:rsidR="00126B98">
              <w:rPr>
                <w:sz w:val="24"/>
                <w:szCs w:val="24"/>
              </w:rPr>
              <w:t>, one</w:t>
            </w:r>
            <w:r w:rsidR="00A567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 each Local Aut</w:t>
            </w:r>
            <w:r w:rsidR="000716E4">
              <w:rPr>
                <w:sz w:val="24"/>
                <w:szCs w:val="24"/>
              </w:rPr>
              <w:t xml:space="preserve">hority are </w:t>
            </w:r>
            <w:r>
              <w:rPr>
                <w:sz w:val="24"/>
                <w:szCs w:val="24"/>
              </w:rPr>
              <w:t>engaged in an OECD pilot to review the draft questionnaire for school leaders, teachers and support staff.</w:t>
            </w:r>
          </w:p>
          <w:p w:rsidR="008D1DBB" w:rsidRPr="008D1DBB" w:rsidRDefault="007A533E" w:rsidP="008D1DBB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questionnaire will form part of a </w:t>
            </w:r>
            <w:r w:rsidR="000716E4">
              <w:rPr>
                <w:sz w:val="24"/>
                <w:szCs w:val="24"/>
              </w:rPr>
              <w:t>self-evaluation toolkit for scho</w:t>
            </w:r>
            <w:r w:rsidR="00AA42C9">
              <w:rPr>
                <w:sz w:val="24"/>
                <w:szCs w:val="24"/>
              </w:rPr>
              <w:t>ols to use to refine their role a</w:t>
            </w:r>
            <w:r w:rsidR="000716E4">
              <w:rPr>
                <w:sz w:val="24"/>
                <w:szCs w:val="24"/>
              </w:rPr>
              <w:t>s  learning organisations</w:t>
            </w:r>
          </w:p>
        </w:tc>
      </w:tr>
      <w:tr w:rsidR="00250F5F" w:rsidTr="008D1DBB">
        <w:tc>
          <w:tcPr>
            <w:tcW w:w="9242" w:type="dxa"/>
          </w:tcPr>
          <w:p w:rsidR="00250F5F" w:rsidRDefault="005E7714" w:rsidP="008D1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can all schools engage?</w:t>
            </w:r>
          </w:p>
        </w:tc>
      </w:tr>
      <w:tr w:rsidR="00250F5F" w:rsidTr="008D1DBB">
        <w:tc>
          <w:tcPr>
            <w:tcW w:w="9242" w:type="dxa"/>
          </w:tcPr>
          <w:p w:rsidR="00250F5F" w:rsidRDefault="008D1DBB" w:rsidP="008D1DB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with your SIG, Cluster and the  Pioneer schools to develop and trial the pedagogical principles</w:t>
            </w:r>
          </w:p>
          <w:p w:rsidR="008D1DBB" w:rsidRPr="006F160B" w:rsidRDefault="008D1DBB" w:rsidP="008D1DBB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Engage fully in the Head Teacher briefing sessions</w:t>
            </w:r>
            <w:r w:rsidR="00C56AF9">
              <w:rPr>
                <w:sz w:val="24"/>
                <w:szCs w:val="24"/>
              </w:rPr>
              <w:t xml:space="preserve"> </w:t>
            </w:r>
            <w:r w:rsidR="006F160B">
              <w:rPr>
                <w:sz w:val="24"/>
                <w:szCs w:val="24"/>
              </w:rPr>
              <w:t>–</w:t>
            </w:r>
            <w:r w:rsidR="00C56AF9">
              <w:rPr>
                <w:sz w:val="24"/>
                <w:szCs w:val="24"/>
              </w:rPr>
              <w:t xml:space="preserve"> </w:t>
            </w:r>
            <w:r w:rsidR="006F160B" w:rsidRPr="00D04681">
              <w:rPr>
                <w:b/>
                <w:sz w:val="24"/>
                <w:szCs w:val="24"/>
              </w:rPr>
              <w:t>on Monday 30</w:t>
            </w:r>
            <w:r w:rsidR="006F160B" w:rsidRPr="00D04681">
              <w:rPr>
                <w:b/>
                <w:sz w:val="24"/>
                <w:szCs w:val="24"/>
                <w:vertAlign w:val="superscript"/>
              </w:rPr>
              <w:t>th</w:t>
            </w:r>
            <w:r w:rsidR="006F160B" w:rsidRPr="00D04681">
              <w:rPr>
                <w:b/>
                <w:sz w:val="24"/>
                <w:szCs w:val="24"/>
              </w:rPr>
              <w:t xml:space="preserve"> January at 3-5pm and Tuesday 7</w:t>
            </w:r>
            <w:r w:rsidR="006F160B" w:rsidRPr="00D04681">
              <w:rPr>
                <w:b/>
                <w:sz w:val="24"/>
                <w:szCs w:val="24"/>
                <w:vertAlign w:val="superscript"/>
              </w:rPr>
              <w:t>th</w:t>
            </w:r>
            <w:r w:rsidR="006F160B" w:rsidRPr="00D04681">
              <w:rPr>
                <w:b/>
                <w:sz w:val="24"/>
                <w:szCs w:val="24"/>
              </w:rPr>
              <w:t xml:space="preserve"> February at 3-5pm at </w:t>
            </w:r>
            <w:proofErr w:type="spellStart"/>
            <w:r w:rsidR="006F160B" w:rsidRPr="00D04681">
              <w:rPr>
                <w:b/>
                <w:sz w:val="24"/>
                <w:szCs w:val="24"/>
              </w:rPr>
              <w:t>Tŷ</w:t>
            </w:r>
            <w:proofErr w:type="spellEnd"/>
            <w:r w:rsidR="006F160B" w:rsidRPr="00D04681">
              <w:rPr>
                <w:b/>
                <w:sz w:val="24"/>
                <w:szCs w:val="24"/>
              </w:rPr>
              <w:t xml:space="preserve"> Dysgu.</w:t>
            </w:r>
            <w:r w:rsidR="006F160B" w:rsidRPr="006F160B">
              <w:rPr>
                <w:b/>
                <w:sz w:val="24"/>
                <w:szCs w:val="24"/>
              </w:rPr>
              <w:t xml:space="preserve"> </w:t>
            </w:r>
          </w:p>
          <w:p w:rsidR="008D1DBB" w:rsidRDefault="008D1DBB" w:rsidP="008D1DB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how your current vision is in line with the Four Purposes</w:t>
            </w:r>
          </w:p>
          <w:p w:rsidR="00C56AF9" w:rsidRDefault="00C56AF9" w:rsidP="008D1DB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your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username for updates regarding developments to access networks and other resources on both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Cronfa</w:t>
            </w:r>
            <w:proofErr w:type="spellEnd"/>
          </w:p>
          <w:p w:rsidR="008D1DBB" w:rsidRPr="008D1DBB" w:rsidRDefault="008D1DBB" w:rsidP="008D1DB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Re-visit your current curriculum provision. What are you already doing that correlates to the Four Purposes?</w:t>
            </w:r>
          </w:p>
        </w:tc>
      </w:tr>
      <w:tr w:rsidR="0027182A" w:rsidTr="008D1DBB">
        <w:tc>
          <w:tcPr>
            <w:tcW w:w="9242" w:type="dxa"/>
          </w:tcPr>
          <w:p w:rsidR="0027182A" w:rsidRPr="0027182A" w:rsidRDefault="00614A92" w:rsidP="002718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Consortium </w:t>
            </w:r>
            <w:r w:rsidR="0027182A" w:rsidRPr="0027182A">
              <w:rPr>
                <w:b/>
                <w:sz w:val="28"/>
                <w:szCs w:val="28"/>
              </w:rPr>
              <w:t>Contact Details</w:t>
            </w:r>
          </w:p>
        </w:tc>
      </w:tr>
      <w:tr w:rsidR="0027182A" w:rsidTr="008D1DBB">
        <w:tc>
          <w:tcPr>
            <w:tcW w:w="9242" w:type="dxa"/>
          </w:tcPr>
          <w:p w:rsidR="0027182A" w:rsidRPr="0027182A" w:rsidRDefault="0027182A" w:rsidP="0027182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7182A">
              <w:rPr>
                <w:b/>
                <w:sz w:val="24"/>
                <w:szCs w:val="24"/>
              </w:rPr>
              <w:t>Successful Futures:</w:t>
            </w:r>
            <w:r w:rsidRPr="0027182A">
              <w:rPr>
                <w:sz w:val="24"/>
                <w:szCs w:val="24"/>
              </w:rPr>
              <w:t xml:space="preserve"> Steven Richards-Downes (</w:t>
            </w:r>
            <w:hyperlink r:id="rId13" w:history="1">
              <w:r w:rsidRPr="0027182A">
                <w:rPr>
                  <w:rStyle w:val="Hyperlink"/>
                  <w:sz w:val="24"/>
                  <w:szCs w:val="24"/>
                </w:rPr>
                <w:t>steven.richards-downes@cscjes.org.uk</w:t>
              </w:r>
            </w:hyperlink>
            <w:r w:rsidRPr="0027182A">
              <w:rPr>
                <w:sz w:val="24"/>
                <w:szCs w:val="24"/>
              </w:rPr>
              <w:t>)</w:t>
            </w:r>
          </w:p>
          <w:p w:rsidR="0027182A" w:rsidRPr="0027182A" w:rsidRDefault="0027182A" w:rsidP="0027182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7182A">
              <w:rPr>
                <w:b/>
                <w:sz w:val="24"/>
                <w:szCs w:val="24"/>
              </w:rPr>
              <w:t>Pioneers:</w:t>
            </w:r>
            <w:r w:rsidRPr="0027182A">
              <w:rPr>
                <w:sz w:val="24"/>
                <w:szCs w:val="24"/>
              </w:rPr>
              <w:t xml:space="preserve"> Vanessa McCarthy (</w:t>
            </w:r>
            <w:hyperlink r:id="rId14" w:history="1">
              <w:r w:rsidRPr="0027182A">
                <w:rPr>
                  <w:rStyle w:val="Hyperlink"/>
                  <w:sz w:val="24"/>
                  <w:szCs w:val="24"/>
                </w:rPr>
                <w:t>Vanessa.c.mccarthy@rctcbc.gov.uk</w:t>
              </w:r>
            </w:hyperlink>
            <w:r w:rsidRPr="0027182A">
              <w:rPr>
                <w:sz w:val="24"/>
                <w:szCs w:val="24"/>
              </w:rPr>
              <w:t>)</w:t>
            </w:r>
          </w:p>
          <w:p w:rsidR="0027182A" w:rsidRPr="0027182A" w:rsidRDefault="0027182A" w:rsidP="0027182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7182A">
              <w:rPr>
                <w:b/>
                <w:sz w:val="24"/>
                <w:szCs w:val="24"/>
              </w:rPr>
              <w:t>Hub Schools:</w:t>
            </w:r>
            <w:r w:rsidRPr="0027182A">
              <w:rPr>
                <w:sz w:val="24"/>
                <w:szCs w:val="24"/>
              </w:rPr>
              <w:t xml:space="preserve"> Laura Morris (</w:t>
            </w:r>
            <w:hyperlink r:id="rId15" w:history="1">
              <w:r w:rsidRPr="0027182A">
                <w:rPr>
                  <w:rStyle w:val="Hyperlink"/>
                  <w:sz w:val="24"/>
                  <w:szCs w:val="24"/>
                </w:rPr>
                <w:t>laura.morris@cscjes.org.uk</w:t>
              </w:r>
            </w:hyperlink>
            <w:r w:rsidRPr="0027182A">
              <w:rPr>
                <w:sz w:val="24"/>
                <w:szCs w:val="24"/>
              </w:rPr>
              <w:t xml:space="preserve">) </w:t>
            </w:r>
          </w:p>
        </w:tc>
      </w:tr>
    </w:tbl>
    <w:p w:rsidR="003442BA" w:rsidRDefault="003442BA" w:rsidP="003442BA">
      <w:pPr>
        <w:jc w:val="both"/>
        <w:rPr>
          <w:b/>
          <w:sz w:val="28"/>
          <w:szCs w:val="28"/>
        </w:rPr>
      </w:pPr>
    </w:p>
    <w:p w:rsidR="00A567D0" w:rsidRDefault="00A567D0" w:rsidP="00A567D0">
      <w:pPr>
        <w:rPr>
          <w:b/>
          <w:bCs/>
          <w:lang w:val="en-US"/>
        </w:rPr>
      </w:pPr>
      <w:r>
        <w:rPr>
          <w:b/>
          <w:bCs/>
          <w:lang w:val="en-US"/>
        </w:rPr>
        <w:t>Appendix A</w:t>
      </w:r>
    </w:p>
    <w:tbl>
      <w:tblPr>
        <w:tblW w:w="9226" w:type="dxa"/>
        <w:tblInd w:w="96" w:type="dxa"/>
        <w:tblLook w:val="04A0"/>
      </w:tblPr>
      <w:tblGrid>
        <w:gridCol w:w="4180"/>
        <w:gridCol w:w="2211"/>
        <w:gridCol w:w="2835"/>
      </w:tblGrid>
      <w:tr w:rsidR="00A567D0" w:rsidRPr="00EE026B" w:rsidTr="00507367">
        <w:trPr>
          <w:trHeight w:val="324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Curriculum Pioneers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WM Network Pioneer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Abercynon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Community Primary 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Albert Primary School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Bishop Hedley Catholic High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Merthyr Tydfil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Darran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Park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Llysfaen Primary School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Maesteg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Comprehensive School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Mount Stuart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Mynydd Cynffig Primary School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Pencoed Comprehensive School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Rhydypenau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 Cadoc’s Catholic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Mary’s Catholic Primary School, Bridgend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 Philip Evans Catholic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Hollies School                                                                                                                                      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Heronsbridge School  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Whitchurch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Gyfun Bro Edern                                                                                                                                      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Gynradd </w:t>
            </w: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Santes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Tudful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Merthyr Tydfil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Gyfun Plasmawr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Gyfun Bro Morgannwg                                                                                                       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Ysgol Gyfun Garth Olwg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Gymraeg Sant Curig                                                                                                                        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Cadoxton Primary School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Romilly Primary School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Gynradd Cynwyd Sant                                                                     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Ysgol Llanhari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</w:tbl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p w:rsidR="00A567D0" w:rsidRDefault="00A567D0" w:rsidP="00A567D0"/>
    <w:tbl>
      <w:tblPr>
        <w:tblW w:w="9226" w:type="dxa"/>
        <w:tblInd w:w="96" w:type="dxa"/>
        <w:tblLook w:val="04A0"/>
      </w:tblPr>
      <w:tblGrid>
        <w:gridCol w:w="4180"/>
        <w:gridCol w:w="2636"/>
        <w:gridCol w:w="2410"/>
      </w:tblGrid>
      <w:tr w:rsidR="00A567D0" w:rsidRPr="00EE026B" w:rsidTr="00507367">
        <w:trPr>
          <w:trHeight w:val="324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Professional Learning Pioneers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WM Network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Maesteg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Comprehensive School 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 High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Cardinal Newman RC School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Stanwell Comprehensive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 Pant School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Ferndale Community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Treorchy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Comprehensive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Cowbridge Comprehensive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Oldcastle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Llanishen </w:t>
            </w: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Fach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Craig yr </w:t>
            </w: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Hesg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/Cefn Primary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</w:t>
            </w: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rn Federation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Herbert Thompson Primary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Rhydypenau Primary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Romilly Primary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Cadoxton Primary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Rhws Primary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Barry Island Primary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Heronsbridge Special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Hollies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Tai Centre CPRU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Rhondda Cynon Taff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 Gwyn Special School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Ysgol Gyfun Bro Morgannwg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Ysgol Cynwyd Sant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Bridgend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567D0" w:rsidRDefault="00A567D0" w:rsidP="00A567D0"/>
    <w:tbl>
      <w:tblPr>
        <w:tblW w:w="9226" w:type="dxa"/>
        <w:tblInd w:w="96" w:type="dxa"/>
        <w:tblLook w:val="04A0"/>
      </w:tblPr>
      <w:tblGrid>
        <w:gridCol w:w="4180"/>
        <w:gridCol w:w="2636"/>
        <w:gridCol w:w="2410"/>
      </w:tblGrid>
      <w:tr w:rsidR="00A567D0" w:rsidRPr="00EE026B" w:rsidTr="00507367">
        <w:trPr>
          <w:trHeight w:val="324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Digital Pioneers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E0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WM Network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Cadoxton Primary 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Ynsyowen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Primary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Merthyr Tydfil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567D0" w:rsidRPr="00EE026B" w:rsidTr="0050736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Ysgol Gyfun Bro Morgannwg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 of Glamorgan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A567D0" w:rsidRPr="00EE026B" w:rsidTr="00C56AF9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Ysgol Gyfun Gymraeg Bro Edern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D0" w:rsidRPr="00EE026B" w:rsidRDefault="00A567D0" w:rsidP="00C56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567D0" w:rsidRPr="00EE026B" w:rsidTr="00C56AF9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</w:t>
            </w:r>
            <w:proofErr w:type="spellStart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Gyfyn</w:t>
            </w:r>
            <w:proofErr w:type="spellEnd"/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Gymraeg Plasmawr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D0" w:rsidRPr="00EE026B" w:rsidRDefault="00A567D0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Cardiff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D0" w:rsidRPr="00EE026B" w:rsidRDefault="00A567D0" w:rsidP="00C56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567D0" w:rsidRPr="00EE026B" w:rsidTr="00C56AF9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D0" w:rsidRPr="00EE026B" w:rsidRDefault="00A567D0" w:rsidP="00C56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Ysgol Gyfun Gymraeg </w:t>
            </w:r>
            <w:r w:rsidR="00C5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Rhydywaun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D0" w:rsidRPr="00EE026B" w:rsidRDefault="00C56AF9" w:rsidP="0050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7D0" w:rsidRPr="00EE026B" w:rsidRDefault="00A567D0" w:rsidP="00C56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567D0" w:rsidRPr="005D0F4F" w:rsidRDefault="00A567D0" w:rsidP="00A567D0"/>
    <w:p w:rsidR="003442BA" w:rsidRDefault="003442BA" w:rsidP="003442BA">
      <w:pPr>
        <w:jc w:val="both"/>
        <w:rPr>
          <w:b/>
          <w:sz w:val="28"/>
          <w:szCs w:val="28"/>
        </w:rPr>
        <w:sectPr w:rsidR="003442BA" w:rsidSect="003442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85A92" w:rsidRPr="00485A92" w:rsidRDefault="00485A92" w:rsidP="00485A92">
      <w:pPr>
        <w:jc w:val="center"/>
        <w:rPr>
          <w:b/>
          <w:sz w:val="28"/>
          <w:szCs w:val="28"/>
        </w:rPr>
      </w:pPr>
    </w:p>
    <w:sectPr w:rsidR="00485A92" w:rsidRPr="00485A92" w:rsidSect="003442B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78" w:rsidRDefault="001E5A78" w:rsidP="00485A92">
      <w:pPr>
        <w:spacing w:after="0" w:line="240" w:lineRule="auto"/>
      </w:pPr>
      <w:r>
        <w:separator/>
      </w:r>
    </w:p>
  </w:endnote>
  <w:endnote w:type="continuationSeparator" w:id="0">
    <w:p w:rsidR="001E5A78" w:rsidRDefault="001E5A78" w:rsidP="0048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78" w:rsidRDefault="001E5A78" w:rsidP="00485A92">
      <w:pPr>
        <w:spacing w:after="0" w:line="240" w:lineRule="auto"/>
      </w:pPr>
      <w:r>
        <w:separator/>
      </w:r>
    </w:p>
  </w:footnote>
  <w:footnote w:type="continuationSeparator" w:id="0">
    <w:p w:rsidR="001E5A78" w:rsidRDefault="001E5A78" w:rsidP="0048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493"/>
    <w:multiLevelType w:val="hybridMultilevel"/>
    <w:tmpl w:val="DD1E5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596"/>
    <w:multiLevelType w:val="hybridMultilevel"/>
    <w:tmpl w:val="C322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37864"/>
    <w:multiLevelType w:val="hybridMultilevel"/>
    <w:tmpl w:val="CC5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3628"/>
    <w:multiLevelType w:val="hybridMultilevel"/>
    <w:tmpl w:val="28C6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1D04"/>
    <w:multiLevelType w:val="hybridMultilevel"/>
    <w:tmpl w:val="BEB2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E2C18"/>
    <w:multiLevelType w:val="hybridMultilevel"/>
    <w:tmpl w:val="C67C130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81E100C"/>
    <w:multiLevelType w:val="hybridMultilevel"/>
    <w:tmpl w:val="C460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C6AA4"/>
    <w:multiLevelType w:val="hybridMultilevel"/>
    <w:tmpl w:val="D53C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D3BDC"/>
    <w:multiLevelType w:val="hybridMultilevel"/>
    <w:tmpl w:val="29C8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C7BEC"/>
    <w:multiLevelType w:val="hybridMultilevel"/>
    <w:tmpl w:val="B1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139EA"/>
    <w:multiLevelType w:val="hybridMultilevel"/>
    <w:tmpl w:val="C9147AB2"/>
    <w:lvl w:ilvl="0" w:tplc="FCA4DD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D2B36"/>
    <w:multiLevelType w:val="hybridMultilevel"/>
    <w:tmpl w:val="061C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8148A"/>
    <w:multiLevelType w:val="hybridMultilevel"/>
    <w:tmpl w:val="41D294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5111A94"/>
    <w:multiLevelType w:val="hybridMultilevel"/>
    <w:tmpl w:val="9A30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C1BEB"/>
    <w:multiLevelType w:val="hybridMultilevel"/>
    <w:tmpl w:val="5E22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53027"/>
    <w:multiLevelType w:val="hybridMultilevel"/>
    <w:tmpl w:val="182E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21F74"/>
    <w:multiLevelType w:val="hybridMultilevel"/>
    <w:tmpl w:val="BC86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878E5"/>
    <w:multiLevelType w:val="hybridMultilevel"/>
    <w:tmpl w:val="5262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3"/>
  </w:num>
  <w:num w:numId="16">
    <w:abstractNumId w:val="17"/>
  </w:num>
  <w:num w:numId="17">
    <w:abstractNumId w:val="11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orge, Richard">
    <w15:presenceInfo w15:providerId="AD" w15:userId="S-1-5-21-299502267-515967899-682003330-483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A92"/>
    <w:rsid w:val="000716E4"/>
    <w:rsid w:val="000A1AF1"/>
    <w:rsid w:val="000B7CDB"/>
    <w:rsid w:val="00126B98"/>
    <w:rsid w:val="001C08A4"/>
    <w:rsid w:val="001E5A78"/>
    <w:rsid w:val="0023195C"/>
    <w:rsid w:val="00250F5F"/>
    <w:rsid w:val="00256ABE"/>
    <w:rsid w:val="0027182A"/>
    <w:rsid w:val="00285C47"/>
    <w:rsid w:val="003442BA"/>
    <w:rsid w:val="00485A92"/>
    <w:rsid w:val="004C07A4"/>
    <w:rsid w:val="005E7714"/>
    <w:rsid w:val="00614A92"/>
    <w:rsid w:val="00694EEE"/>
    <w:rsid w:val="006C665D"/>
    <w:rsid w:val="006F160B"/>
    <w:rsid w:val="00722EF4"/>
    <w:rsid w:val="00723015"/>
    <w:rsid w:val="007A533E"/>
    <w:rsid w:val="008D1DBB"/>
    <w:rsid w:val="00A1659E"/>
    <w:rsid w:val="00A567D0"/>
    <w:rsid w:val="00AA42C9"/>
    <w:rsid w:val="00BE01EE"/>
    <w:rsid w:val="00C56AF9"/>
    <w:rsid w:val="00C92982"/>
    <w:rsid w:val="00CD4549"/>
    <w:rsid w:val="00D04681"/>
    <w:rsid w:val="00D26F04"/>
    <w:rsid w:val="00D70BAA"/>
    <w:rsid w:val="00DC18B3"/>
    <w:rsid w:val="00DF3F28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A92"/>
  </w:style>
  <w:style w:type="paragraph" w:styleId="Footer">
    <w:name w:val="footer"/>
    <w:basedOn w:val="Normal"/>
    <w:link w:val="FooterChar"/>
    <w:uiPriority w:val="99"/>
    <w:semiHidden/>
    <w:unhideWhenUsed/>
    <w:rsid w:val="0048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A92"/>
  </w:style>
  <w:style w:type="paragraph" w:styleId="BalloonText">
    <w:name w:val="Balloon Text"/>
    <w:basedOn w:val="Normal"/>
    <w:link w:val="BalloonTextChar"/>
    <w:uiPriority w:val="99"/>
    <w:semiHidden/>
    <w:unhideWhenUsed/>
    <w:rsid w:val="0048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jes-cronfa.co.uk/events/view/95007108-8f2d-4fe7-a1d2-4fcc4b01ddfa" TargetMode="External"/><Relationship Id="rId13" Type="http://schemas.openxmlformats.org/officeDocument/2006/relationships/hyperlink" Target="mailto:steven.richards-downes@cscjes.org.uk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learning.gov.wales/resources/browse-all/digital-competence-framework/?lang=en" TargetMode="External"/><Relationship Id="rId12" Type="http://schemas.openxmlformats.org/officeDocument/2006/relationships/hyperlink" Target="https://www.cscjes-cronfa.co.uk/Repository/resource/b65c6999-ded2-455b-8f9f-a7dbc4d61309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cjes.us12.list-manage.com/subscribe?u=c4528ff48e3434c722a54cef5&amp;id=693196c4f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ura.morris@cscjes.org.uk" TargetMode="External"/><Relationship Id="rId10" Type="http://schemas.openxmlformats.org/officeDocument/2006/relationships/hyperlink" Target="https://www.cscjes-cronfa.co.uk/networks/ab0f368e-41b7-41ae-a745-8fe976ed5b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.gov.wales/resources/browse-all/digital-competence-framework/framework?lang=en" TargetMode="External"/><Relationship Id="rId14" Type="http://schemas.openxmlformats.org/officeDocument/2006/relationships/hyperlink" Target="mailto:Vanessa.c.mccarthy@rctcb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mccarv1</dc:creator>
  <cp:lastModifiedBy>Windows User</cp:lastModifiedBy>
  <cp:revision>7</cp:revision>
  <dcterms:created xsi:type="dcterms:W3CDTF">2016-12-12T10:54:00Z</dcterms:created>
  <dcterms:modified xsi:type="dcterms:W3CDTF">2016-12-13T13:00:00Z</dcterms:modified>
</cp:coreProperties>
</file>